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6372" w:firstLine="149"/>
        <w:jc w:val="right"/>
        <w:rPr/>
      </w:pPr>
      <w:r>
        <w:rPr/>
        <w:t xml:space="preserve">                                                    </w:t>
      </w:r>
      <w:r>
        <w:rPr/>
        <w:t>ПРИЛОЖЕНИЕ № 3</w:t>
      </w:r>
    </w:p>
    <w:p>
      <w:pPr>
        <w:pStyle w:val="Normal"/>
        <w:jc w:val="right"/>
        <w:rPr/>
      </w:pPr>
      <w:r>
        <w:rPr/>
        <w:t xml:space="preserve">                                                                                                                                                          </w:t>
      </w:r>
      <w:r>
        <w:rPr>
          <w:color w:val="000000"/>
        </w:rPr>
        <w:t xml:space="preserve">    </w:t>
      </w:r>
      <w:r>
        <w:rPr>
          <w:color w:val="000000"/>
        </w:rPr>
        <w:t>к приказу № 1</w:t>
      </w:r>
      <w:r>
        <w:rPr>
          <w:color w:val="000000"/>
        </w:rPr>
        <w:t>80</w:t>
      </w:r>
      <w:r>
        <w:rPr>
          <w:color w:val="000000"/>
        </w:rPr>
        <w:t>-ОД</w:t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  <w:t xml:space="preserve">от </w:t>
      </w:r>
      <w:r>
        <w:rPr>
          <w:color w:val="000000"/>
        </w:rPr>
        <w:t>29</w:t>
      </w:r>
      <w:r>
        <w:rPr>
          <w:color w:val="000000"/>
        </w:rPr>
        <w:t>.08.202</w:t>
      </w:r>
      <w:r>
        <w:rPr>
          <w:color w:val="000000"/>
        </w:rPr>
        <w:t>5</w:t>
      </w:r>
    </w:p>
    <w:p>
      <w:pPr>
        <w:pStyle w:val="Normal"/>
        <w:ind w:left="6372" w:firstLine="149"/>
        <w:jc w:val="right"/>
        <w:rPr>
          <w:color w:val="000000"/>
        </w:rPr>
      </w:pPr>
      <w:r>
        <w:rPr>
          <w:color w:val="000000"/>
        </w:rPr>
        <w:tab/>
      </w:r>
    </w:p>
    <w:p>
      <w:pPr>
        <w:pStyle w:val="Normal"/>
        <w:ind w:left="708" w:hanging="0"/>
        <w:jc w:val="right"/>
        <w:rPr>
          <w:rFonts w:eastAsia="Calibri"/>
          <w:sz w:val="20"/>
        </w:rPr>
      </w:pPr>
      <w:r>
        <w:rPr>
          <w:rFonts w:eastAsia="Calibri"/>
          <w:sz w:val="20"/>
        </w:rPr>
      </w:r>
    </w:p>
    <w:p>
      <w:pPr>
        <w:pStyle w:val="Normal"/>
        <w:ind w:left="708" w:hanging="0"/>
        <w:jc w:val="right"/>
        <w:rPr>
          <w:rFonts w:eastAsia="Calibri"/>
          <w:sz w:val="20"/>
        </w:rPr>
      </w:pPr>
      <w:r>
        <w:rPr>
          <w:rFonts w:eastAsia="Calibri"/>
          <w:sz w:val="20"/>
        </w:rPr>
      </w:r>
    </w:p>
    <w:p>
      <w:pPr>
        <w:pStyle w:val="Normal"/>
        <w:ind w:left="708" w:hanging="0"/>
        <w:jc w:val="right"/>
        <w:rPr/>
      </w:pPr>
      <w:r>
        <w:rPr>
          <w:rFonts w:eastAsia="Calibri"/>
          <w:sz w:val="20"/>
        </w:rPr>
        <w:tab/>
        <w:tab/>
        <w:tab/>
        <w:tab/>
        <w:tab/>
      </w:r>
      <w:r>
        <w:rPr>
          <w:b/>
        </w:rPr>
        <w:tab/>
        <w:tab/>
        <w:tab/>
      </w:r>
    </w:p>
    <w:p>
      <w:pPr>
        <w:pStyle w:val="Normal"/>
        <w:jc w:val="center"/>
        <w:rPr>
          <w:b/>
        </w:rPr>
      </w:pPr>
      <w:r>
        <w:rPr>
          <w:b/>
        </w:rPr>
        <w:t xml:space="preserve">ПЛАН  </w:t>
      </w:r>
    </w:p>
    <w:p>
      <w:pPr>
        <w:pStyle w:val="Normal"/>
        <w:jc w:val="center"/>
        <w:rPr>
          <w:b/>
        </w:rPr>
      </w:pPr>
      <w:r>
        <w:rPr>
          <w:b/>
        </w:rPr>
        <w:t>МЕРОПРИЯТИЙ ПО ПРОТИВОДЕЙСТВИЮ КОРРУПЦИИ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лицея №12</w:t>
      </w:r>
    </w:p>
    <w:p>
      <w:pPr>
        <w:pStyle w:val="Normal"/>
        <w:jc w:val="center"/>
        <w:rPr>
          <w:b/>
        </w:rPr>
      </w:pPr>
      <w:r>
        <w:rPr>
          <w:b/>
        </w:rPr>
        <w:t>НА 202</w:t>
      </w:r>
      <w:r>
        <w:rPr>
          <w:b/>
        </w:rPr>
        <w:t>5</w:t>
      </w:r>
      <w:r>
        <w:rPr>
          <w:b/>
        </w:rPr>
        <w:t>-202</w:t>
      </w:r>
      <w:r>
        <w:rPr>
          <w:b/>
        </w:rPr>
        <w:t>6</w:t>
      </w:r>
      <w:r>
        <w:rPr>
          <w:b/>
        </w:rPr>
        <w:t xml:space="preserve"> УЧЕБНЫЙ ГОД</w:t>
      </w:r>
    </w:p>
    <w:p>
      <w:pPr>
        <w:pStyle w:val="Normal"/>
        <w:rPr>
          <w:b/>
        </w:rPr>
      </w:pPr>
      <w:r>
        <w:rPr>
          <w:b/>
        </w:rPr>
      </w:r>
    </w:p>
    <w:tbl>
      <w:tblPr>
        <w:tblW w:w="155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1008"/>
        <w:gridCol w:w="8279"/>
        <w:gridCol w:w="3961"/>
        <w:gridCol w:w="2339"/>
      </w:tblGrid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Ответственный исполнитель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</w:tr>
      <w:tr>
        <w:trPr/>
        <w:tc>
          <w:tcPr>
            <w:tcW w:w="15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1. Меры по нормативному обеспечению противодействия коррупции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Экспертиза действующих нормативно-правовых актов лицея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Администрация лицея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Сентябрь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Усиление персональной ответственности педагогических работников з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а неправомерно принятые решения в рамках служебных полномочий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и за другие проявления бюрократизма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Директор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Постоянно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Рассмотрение вопросов исполнения законодательства о борьбе с коррупцией на совещаниях при директоре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Директор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В течение года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4.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Привлечение к дисциплинарной ответственности педагогических работников,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Директор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По факту выявления</w:t>
            </w:r>
          </w:p>
        </w:tc>
      </w:tr>
      <w:tr>
        <w:trPr/>
        <w:tc>
          <w:tcPr>
            <w:tcW w:w="15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2. Меры по совершенствованию управления в целях предупреждения коррупции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Организация контроля за финансово-хозяйственной деятельностью</w:t>
            </w:r>
            <w:r>
              <w:rPr>
                <w:i/>
              </w:rPr>
              <w:t>,</w:t>
            </w:r>
            <w:r>
              <w:rPr/>
              <w:t xml:space="preserve"> использованием средств школьного бюджета, имущества, законности формирования и расходования внебюджетных средств, распределения стимулирующей части фонда оплаты труда.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Директор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Постоянно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Контроль за целевым использованием бюджетных средств в соответствии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с муниципальными контрактами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Директор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Постоянно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Использование телефона «горячей линии» и прямых телефонных линий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с руководством управления образования, лицея в целях выявления фактов вымогательства, взяточничества и других проявлений коррупции, а также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для более активного привлечения общественности к борьбе с данными правонарушениями.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Администрация лицея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Постоянно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4.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Организация личного приема граждан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Директор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Каждый вторник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5.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Организация и проведение социологического исследования среди родителей и учащихся, посвященное отношению к коррупции («Удовлетворенность потребителей услуг качеством общего образования»)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ЗДВР, классные руководители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Декабрь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6.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Создание механизма, обеспечивающего объективность оценки качества участия школьников в школьном этапе всероссийской олимпиады: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- назначение ответственного лица за получение и сохранность текстов олимпиады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- шифровка работ учащихся при проверке работ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- определение ответственности ассистентов в аудиториях.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ЗДУВР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Сентябрь, октябрь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7.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Создание единой системы муниципальной оценки качества образования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с использованием процедур: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- организация и проведение ОГЭ и ЕГЭ;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- аттестация педагогических и руководящих кадров;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- самоанализ деятельности лицея;</w:t>
            </w:r>
          </w:p>
          <w:p>
            <w:pPr>
              <w:pStyle w:val="Normal"/>
              <w:widowControl w:val="false"/>
              <w:rPr/>
            </w:pPr>
            <w:r>
              <w:rPr/>
              <w:t>- создание системы информирования о качестве образования в лицее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Администрация лицея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Постоянно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8.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Совершенствование контроля за организацией и проведением ОГЭ и ЕГЭ: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- организация информирования участников ОГЭ и их родителей (законных представителей) с порядком проведения испытаний;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- определение ответственности должностных лиц, привлекаемых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к подготовке и проведению ОГЭ и ЕГЭ за неисполнение, ненадлежащее выполнение обязанностей и злоупотребление служебным положением;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- обеспечение ознакомления участников ОГЭ и ЕГЭ с полученными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ими результатами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Администрация лицея, классные руководители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 течение года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9.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Выполнение инструкций в ходе получения, учета, хранения, заполнения и выдачи документов государственного образца об основном общем образовании и о среднем общем образовании. Определение ответственности должностных лиц.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Директор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Май-июнь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10.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Усиление контроля за осуществлением набора в первые, восьмые, десятые профильные классы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Директор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Апрель-август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11.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Информирование граждан об их правах на получение образования через сайт лицея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Администрация лицея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Постоянно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12.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Контроль за недопущением фактов неправомерного взимания денежных средств с родителей (законных представителях)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Директор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Постоянно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13.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Осуществление контроля за соблюдением действующего законодательства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в части оказания платных дополнительных образовательных услуг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Директор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Постоянно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14.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Ведение постояннодействующей рубрики "Противодействие коррупции" на официальном сайте лицея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ЗДВР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Постоянно</w:t>
            </w:r>
          </w:p>
        </w:tc>
      </w:tr>
      <w:tr>
        <w:trPr/>
        <w:tc>
          <w:tcPr>
            <w:tcW w:w="15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3. Меры по повышению профессионального уровня педагогических кадров и правовому просвещению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iCs/>
                <w:color w:val="auto"/>
                <w:sz w:val="24"/>
                <w:szCs w:val="24"/>
              </w:rPr>
            </w:pPr>
            <w:r>
              <w:rPr>
                <w:iCs/>
                <w:color w:val="auto"/>
                <w:sz w:val="24"/>
                <w:szCs w:val="24"/>
              </w:rPr>
              <w:t>Проведение конкурса среди учителей на лучшую методику проведения занятия, урока, воспитательного мероприятия по антикоррупционной тематике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ЗДВР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Декабрь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  <w:t>2.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>
                <w:iCs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Контроль за реализацией предметов инвариантной части базисного учебного плана – истории, обществознания, права; реализацией факультативов, элективных курсов, элективных учебных предметов правовой направленности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ЗДУВР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В течение года</w:t>
            </w:r>
          </w:p>
        </w:tc>
      </w:tr>
      <w:tr>
        <w:trPr/>
        <w:tc>
          <w:tcPr>
            <w:tcW w:w="15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4. Организация мероприятий по формированию антикоррупционного мировоззрения у учащихся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Размещение в общедоступных местах и на сайте информации для родителей и учащихся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ЗДВР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В течение года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Классные часы, Дни правовых знаний, Парламентские уроки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Классные руководители, учителя истории  и обществознания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 течение года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Встреча с представителями администрации г.Лениногорска и Лениногорского муниципального района.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ЗДВР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 течение года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4.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Анонимный опрос учащихся 9-11 классов по вопросам коррупции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ЗДВР, классные руководители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Декабрь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5.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Единый классный час и радиолинейка «Коррупции нет!»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Классные руководители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Декабрь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6.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Организация и проведение Недели правовых знаний с целью повышение уровня правосознания и правовой культуры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ЗДВР, учителя истории и обествлзнания, педагоги-организаторы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Декабрь</w:t>
            </w:r>
          </w:p>
        </w:tc>
      </w:tr>
      <w:tr>
        <w:trPr/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7.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Участие в конкурсах республиканского и муниципального уровней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Согласно положений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В течение года</w:t>
            </w:r>
          </w:p>
        </w:tc>
      </w:tr>
    </w:tbl>
    <w:p>
      <w:pPr>
        <w:pStyle w:val="Normal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851" w:right="1021" w:gutter="0" w:header="0" w:top="1021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2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2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2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371.1pt;margin-top:0.05pt;width:6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2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2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371.1pt;margin-top:0.05pt;width:6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2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9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63f5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ижний колонтитул Знак"/>
    <w:basedOn w:val="DefaultParagraphFont"/>
    <w:qFormat/>
    <w:rsid w:val="00663f5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qFormat/>
    <w:rsid w:val="00663f5a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8a0177"/>
    <w:rPr>
      <w:rFonts w:ascii="Tahoma" w:hAnsi="Tahoma" w:eastAsia="Times New Roman" w:cs="Tahoma"/>
      <w:sz w:val="16"/>
      <w:szCs w:val="16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qFormat/>
    <w:rsid w:val="00663f5a"/>
    <w:pPr>
      <w:spacing w:beforeAutospacing="1" w:afterAutospacing="1"/>
    </w:pPr>
    <w:rPr>
      <w:color w:val="0A3F1B"/>
      <w:sz w:val="18"/>
      <w:szCs w:val="18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Footer"/>
    <w:basedOn w:val="Normal"/>
    <w:link w:val="Style14"/>
    <w:rsid w:val="00663f5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8a0177"/>
    <w:pPr/>
    <w:rPr>
      <w:rFonts w:ascii="Tahoma" w:hAnsi="Tahoma" w:cs="Tahoma"/>
      <w:sz w:val="16"/>
      <w:szCs w:val="16"/>
    </w:rPr>
  </w:style>
  <w:style w:type="paragraph" w:styleId="Style2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Application>LibreOffice/7.5.6.2$Linux_X86_64 LibreOffice_project/50$Build-2</Application>
  <AppVersion>15.0000</AppVersion>
  <Pages>3</Pages>
  <Words>642</Words>
  <Characters>4689</Characters>
  <CharactersWithSpaces>5409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2018-08-22T10:06:00Z</dcterms:created>
  <dc:creator>Admin</dc:creator>
  <dc:description/>
  <dc:language>ru-RU</dc:language>
  <cp:lastModifiedBy/>
  <cp:lastPrinted>2025-10-02T07:26:32Z</cp:lastPrinted>
  <dcterms:modified xsi:type="dcterms:W3CDTF">2025-10-02T07:26:40Z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